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eastAsia="zh-CN"/>
        </w:rPr>
        <w:t>黄石市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企校联合创新中心（企业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eastAsia="zh-CN"/>
        </w:rPr>
        <w:t>工程技术研究中心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val="en-US" w:eastAsia="zh-CN"/>
        </w:rPr>
        <w:t>）</w:t>
      </w:r>
      <w:r>
        <w:rPr>
          <w:rFonts w:hint="eastAsia" w:ascii="方正大标宋简体" w:hAnsi="方正大标宋简体" w:eastAsia="方正大标宋简体" w:cs="方正大标宋简体"/>
          <w:spacing w:val="0"/>
          <w:sz w:val="44"/>
          <w:szCs w:val="44"/>
          <w:lang w:eastAsia="zh-CN"/>
        </w:rPr>
        <w:t>绩效评价方案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企校联合创新中心（企业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工程技术研究中心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）建设管理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引导企业加大研发投入，提升自主创新能力，根据</w:t>
      </w:r>
      <w:r>
        <w:rPr>
          <w:rFonts w:hint="eastAsia" w:ascii="仿宋_GB2312" w:eastAsia="仿宋_GB2312"/>
          <w:sz w:val="32"/>
          <w:szCs w:val="32"/>
        </w:rPr>
        <w:t>《黄石市新型研发机构备案管理实施方案》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通过市级备案的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企校联合创新中心、企业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工程技术研究中心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（以下简称“中心”）。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二、评价周期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“中心”备案通过后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三、评价内容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组织管理。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主要评价</w:t>
      </w:r>
      <w:r>
        <w:rPr>
          <w:rFonts w:hint="eastAsia" w:ascii="仿宋_GB2312" w:eastAsia="仿宋_GB2312"/>
          <w:sz w:val="32"/>
          <w:szCs w:val="32"/>
          <w:lang w:eastAsia="zh-CN"/>
        </w:rPr>
        <w:t>“中心”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机构设置、制度建设及运行管理等方面情况。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研发条件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。主要评价</w:t>
      </w:r>
      <w:r>
        <w:rPr>
          <w:rFonts w:hint="eastAsia" w:ascii="仿宋_GB2312" w:eastAsia="仿宋_GB2312"/>
          <w:sz w:val="32"/>
          <w:szCs w:val="32"/>
          <w:lang w:eastAsia="zh-CN"/>
        </w:rPr>
        <w:t>“中心”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提供研发场所、仪器设备、人才团队、经费投入等方面情况。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成果产出。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主要评价</w:t>
      </w:r>
      <w:r>
        <w:rPr>
          <w:rFonts w:hint="eastAsia" w:ascii="仿宋_GB2312" w:eastAsia="仿宋_GB2312"/>
          <w:sz w:val="32"/>
          <w:szCs w:val="32"/>
          <w:lang w:eastAsia="zh-CN"/>
        </w:rPr>
        <w:t>“中心”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知识产权、项目研发、成果转化、新产品等方面情况。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四、评价程序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（一）发布通知。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对到期的“中心”，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下发开展绩效评价工作通知，由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（二）形式审查。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各县（市）区科技管理部门督促辖区内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按时上报绩效评价材料，负责审核材料的完整性和规范性，签署意见并加盖公章。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（三）量化评价。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市科技局组织专家或委托第三方机构通过审查材料、现场抽查方式进行，由专家或第三方机构提出评价意见和等次。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5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评价等次。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“中心”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绩效评价等次</w:t>
      </w:r>
      <w:r>
        <w:rPr>
          <w:rFonts w:hint="eastAsia" w:ascii="Times New Roman" w:hAnsi="Times New Roman" w:eastAsia="仿宋_GB2312"/>
          <w:sz w:val="32"/>
          <w:szCs w:val="30"/>
          <w:lang w:val="en-US" w:eastAsia="zh-CN"/>
        </w:rPr>
        <w:t>分为</w:t>
      </w:r>
      <w:r>
        <w:rPr>
          <w:rFonts w:hint="eastAsia" w:ascii="Times New Roman" w:hAnsi="Times New Roman" w:eastAsia="仿宋_GB2312"/>
          <w:sz w:val="32"/>
          <w:szCs w:val="30"/>
        </w:rPr>
        <w:t>优秀、合格、</w:t>
      </w:r>
      <w:r>
        <w:rPr>
          <w:rFonts w:hint="eastAsia" w:ascii="Times New Roman" w:hAnsi="Times New Roman" w:eastAsia="仿宋_GB2312"/>
          <w:sz w:val="32"/>
          <w:szCs w:val="30"/>
          <w:lang w:eastAsia="zh-CN"/>
        </w:rPr>
        <w:t>不合格</w:t>
      </w:r>
      <w:r>
        <w:rPr>
          <w:rFonts w:hint="eastAsia" w:ascii="Times New Roman" w:hAnsi="Times New Roman" w:eastAsia="仿宋_GB2312"/>
          <w:sz w:val="32"/>
          <w:szCs w:val="30"/>
          <w:lang w:val="en-US" w:eastAsia="zh-CN"/>
        </w:rPr>
        <w:t>等三</w:t>
      </w:r>
      <w:r>
        <w:rPr>
          <w:rFonts w:hint="eastAsia" w:ascii="Times New Roman" w:hAnsi="Times New Roman" w:eastAsia="仿宋_GB2312"/>
          <w:sz w:val="32"/>
          <w:szCs w:val="30"/>
        </w:rPr>
        <w:t>个</w:t>
      </w:r>
      <w:r>
        <w:rPr>
          <w:rFonts w:hint="eastAsia" w:ascii="Times New Roman" w:hAnsi="Times New Roman" w:eastAsia="仿宋_GB2312"/>
          <w:sz w:val="32"/>
          <w:szCs w:val="30"/>
          <w:lang w:val="en-US" w:eastAsia="zh-CN"/>
        </w:rPr>
        <w:t>等次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90分以上为优秀，得分60-90分为合格，得分60分以下为不合格。等次评价意见报局长办公会审定后予以确认。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/>
          <w:snapToGrid w:val="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napToGrid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napToGrid w:val="0"/>
          <w:sz w:val="32"/>
          <w:szCs w:val="32"/>
          <w:lang w:eastAsia="zh-CN"/>
        </w:rPr>
        <w:t>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0"/>
        <w:rPr>
          <w:rFonts w:hint="eastAsia" w:ascii="仿宋_GB2312" w:hAnsi="华文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（一）对评价为优秀等次的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“中心”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华文仿宋" w:eastAsia="仿宋_GB2312"/>
          <w:b w:val="0"/>
          <w:bCs w:val="0"/>
          <w:color w:val="auto"/>
          <w:sz w:val="32"/>
          <w:szCs w:val="32"/>
          <w:lang w:val="en-US" w:eastAsia="zh-CN"/>
        </w:rPr>
        <w:t>给予一定的经费支持，优先推荐申报省级研发机构。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对评价为不合格等次的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“中心”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，予以摘牌。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（三）对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“中心”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无故不参加评价、提供虚假评价资料的，一经核实，直接摘牌，两年内不得重新申报备案。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sz w:val="32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指标及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要点</w:t>
      </w:r>
    </w:p>
    <w:tbl>
      <w:tblPr>
        <w:tblStyle w:val="4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712"/>
        <w:gridCol w:w="4743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管理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运行管理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研发机构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健全，职责明确，有效开展工作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制度建设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、知识产权、人才引进培养等制度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并有效执行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研发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条件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研发设施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拥有固定的科研办公用房，科研仪器设备配备满足研发、试验、分析检测等需要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研发团队稳定，学历、年龄结构合理，研发人员10人以上（企校联合创新中心校方人员20％以上）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经费投入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年度研发费用占销售收入比重不低于高新技术企业认定标准（近三年投入企校联合创新中心经费不少于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成果  产出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年度获得的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发明、实用新型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计算机软件著作权等知识产权数量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项目研发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年度新技术、新产品或新工艺开发项目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成果转化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成果转化项目数量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新产品销售收入占比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企业新产品销售收入占总销售收入比重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8%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40D7"/>
    <w:rsid w:val="6B0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2020-11-10T08:42:00Z</dcterms:created>
  <dc:creator>y</dc:creator>
  <cp:lastModifiedBy>y</cp:lastModifiedBy>
  <dcterms:modified xsi:type="dcterms:W3CDTF">2020-11-10T08:42:51Z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