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附件：</w:t>
      </w:r>
    </w:p>
    <w:p>
      <w:pPr>
        <w:spacing w:after="312" w:afterLines="100" w:line="56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市高新技术发展促进中心</w:t>
      </w:r>
      <w:r>
        <w:rPr>
          <w:rFonts w:hint="eastAsia" w:ascii="仿宋_GB2312" w:eastAsia="仿宋_GB2312"/>
          <w:b/>
          <w:sz w:val="44"/>
          <w:szCs w:val="44"/>
        </w:rPr>
        <w:t>政府采购询价单</w:t>
      </w:r>
    </w:p>
    <w:bookmarkEnd w:id="0"/>
    <w:tbl>
      <w:tblPr>
        <w:tblStyle w:val="5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采购需求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“科技创新CEO特训营·黄石”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活动服务项目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2023年8月份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投标时间及地点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日17:00前，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市高新技术发展促进中心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405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供应商报价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供应商联系方式（盖章）</w:t>
            </w:r>
          </w:p>
        </w:tc>
        <w:tc>
          <w:tcPr>
            <w:tcW w:w="5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3BCE20"/>
    <w:rsid w:val="DF3BC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2023-07-24T17:36:00Z</dcterms:created>
  <dc:creator>caiwu</dc:creator>
  <cp:lastModifiedBy>caiwu</cp:lastModifiedBy>
  <dcterms:modified xsi:type="dcterms:W3CDTF">2023-07-24T17:36:59Z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