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09" w:rsidRDefault="00A770FD">
      <w:pPr>
        <w:widowControl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附件</w:t>
      </w:r>
      <w:r>
        <w:rPr>
          <w:rFonts w:ascii="黑体" w:eastAsia="黑体" w:hAnsi="宋体" w:cs="黑体" w:hint="eastAsia"/>
          <w:sz w:val="28"/>
          <w:szCs w:val="28"/>
        </w:rPr>
        <w:t>3</w:t>
      </w:r>
    </w:p>
    <w:p w:rsidR="00792309" w:rsidRDefault="00792309"/>
    <w:p w:rsidR="00792309" w:rsidRDefault="00BC627B">
      <w:pPr>
        <w:jc w:val="center"/>
        <w:rPr>
          <w:rFonts w:ascii="方正大标宋简体" w:eastAsia="方正大标宋简体" w:hAnsi="宋体" w:cs="Times New Roman"/>
          <w:sz w:val="36"/>
          <w:szCs w:val="36"/>
        </w:rPr>
      </w:pPr>
      <w:r>
        <w:rPr>
          <w:rFonts w:ascii="方正大标宋简体" w:eastAsia="方正大标宋简体" w:hAnsi="宋体" w:cs="方正小标宋简体" w:hint="eastAsia"/>
          <w:sz w:val="36"/>
          <w:szCs w:val="36"/>
        </w:rPr>
        <w:t>2021</w:t>
      </w:r>
      <w:r w:rsidR="00A770FD">
        <w:rPr>
          <w:rFonts w:ascii="方正大标宋简体" w:eastAsia="方正大标宋简体" w:hAnsi="宋体" w:cs="方正小标宋简体" w:hint="eastAsia"/>
          <w:sz w:val="36"/>
          <w:szCs w:val="36"/>
        </w:rPr>
        <w:t>年度</w:t>
      </w:r>
      <w:r w:rsidR="00A770FD">
        <w:rPr>
          <w:rFonts w:ascii="方正大标宋简体" w:eastAsia="方正大标宋简体" w:hAnsi="宋体" w:cs="方正小标宋简体" w:hint="eastAsia"/>
          <w:sz w:val="36"/>
          <w:szCs w:val="36"/>
        </w:rPr>
        <w:t>黄石市</w:t>
      </w:r>
      <w:r w:rsidR="00A770FD">
        <w:rPr>
          <w:rFonts w:ascii="方正大标宋简体" w:eastAsia="方正大标宋简体" w:hAnsi="宋体" w:cs="方正小标宋简体" w:hint="eastAsia"/>
          <w:sz w:val="36"/>
          <w:szCs w:val="36"/>
        </w:rPr>
        <w:t>部门整体绩效自评表</w:t>
      </w:r>
    </w:p>
    <w:p w:rsidR="00792309" w:rsidRDefault="00792309">
      <w:pPr>
        <w:rPr>
          <w:rFonts w:cs="Times New Roman"/>
        </w:rPr>
      </w:pPr>
    </w:p>
    <w:p w:rsidR="00792309" w:rsidRDefault="00A770FD">
      <w:pPr>
        <w:widowControl/>
        <w:jc w:val="left"/>
        <w:rPr>
          <w:rFonts w:ascii="楷体_GB2312" w:eastAsia="楷体_GB2312" w:hAnsi="黑体" w:cs="Times New Roman"/>
          <w:kern w:val="0"/>
          <w:sz w:val="48"/>
          <w:szCs w:val="48"/>
        </w:rPr>
      </w:pP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单位名称：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黄石市科学技术局</w:t>
      </w:r>
      <w:r>
        <w:rPr>
          <w:rFonts w:ascii="楷体_GB2312" w:eastAsia="楷体_GB2312" w:hAnsi="仿宋" w:cs="楷体_GB2312"/>
          <w:kern w:val="0"/>
          <w:sz w:val="28"/>
          <w:szCs w:val="28"/>
        </w:rPr>
        <w:t xml:space="preserve">        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填报日期：</w:t>
      </w:r>
      <w:r w:rsidR="00BC627B">
        <w:rPr>
          <w:rFonts w:ascii="楷体_GB2312" w:eastAsia="楷体_GB2312" w:hAnsi="仿宋" w:cs="楷体_GB2312" w:hint="eastAsia"/>
          <w:kern w:val="0"/>
          <w:sz w:val="28"/>
          <w:szCs w:val="28"/>
        </w:rPr>
        <w:t>2022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年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6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月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30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日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00"/>
        <w:gridCol w:w="1122"/>
        <w:gridCol w:w="884"/>
        <w:gridCol w:w="435"/>
        <w:gridCol w:w="923"/>
        <w:gridCol w:w="394"/>
        <w:gridCol w:w="1466"/>
        <w:gridCol w:w="660"/>
        <w:gridCol w:w="659"/>
        <w:gridCol w:w="877"/>
      </w:tblGrid>
      <w:tr w:rsidR="00792309">
        <w:trPr>
          <w:trHeight w:val="539"/>
          <w:jc w:val="center"/>
        </w:trPr>
        <w:tc>
          <w:tcPr>
            <w:tcW w:w="1528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单位名称</w:t>
            </w:r>
          </w:p>
        </w:tc>
        <w:tc>
          <w:tcPr>
            <w:tcW w:w="7420" w:type="dxa"/>
            <w:gridSpan w:val="9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黄石市科学技术局</w:t>
            </w:r>
          </w:p>
        </w:tc>
      </w:tr>
      <w:tr w:rsidR="00792309">
        <w:trPr>
          <w:trHeight w:val="539"/>
          <w:jc w:val="center"/>
        </w:trPr>
        <w:tc>
          <w:tcPr>
            <w:tcW w:w="1528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基本支出总额</w:t>
            </w:r>
          </w:p>
        </w:tc>
        <w:tc>
          <w:tcPr>
            <w:tcW w:w="3364" w:type="dxa"/>
            <w:gridSpan w:val="4"/>
            <w:vAlign w:val="center"/>
          </w:tcPr>
          <w:p w:rsidR="00792309" w:rsidRDefault="00BC627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724.05</w:t>
            </w:r>
          </w:p>
        </w:tc>
        <w:tc>
          <w:tcPr>
            <w:tcW w:w="2520" w:type="dxa"/>
            <w:gridSpan w:val="3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项目支出总额</w:t>
            </w:r>
          </w:p>
        </w:tc>
        <w:tc>
          <w:tcPr>
            <w:tcW w:w="1536" w:type="dxa"/>
            <w:gridSpan w:val="2"/>
            <w:vAlign w:val="center"/>
          </w:tcPr>
          <w:p w:rsidR="00792309" w:rsidRDefault="00BC627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4702.69</w:t>
            </w:r>
          </w:p>
        </w:tc>
      </w:tr>
      <w:tr w:rsidR="00792309">
        <w:trPr>
          <w:trHeight w:val="539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预算执行情况（万元）</w:t>
            </w:r>
          </w:p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预算数（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2783" w:type="dxa"/>
            <w:gridSpan w:val="3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执行数</w:t>
            </w:r>
            <w:r>
              <w:rPr>
                <w:rFonts w:ascii="仿宋_GB2312" w:eastAsia="仿宋_GB2312" w:hAnsi="宋体" w:cs="仿宋_GB2312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2196" w:type="dxa"/>
            <w:gridSpan w:val="3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执行率</w:t>
            </w:r>
            <w:r>
              <w:rPr>
                <w:rFonts w:ascii="仿宋_GB2312" w:eastAsia="仿宋_GB2312" w:hAnsi="宋体" w:cs="仿宋_GB2312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B/A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</w:tr>
      <w:tr w:rsidR="00792309">
        <w:trPr>
          <w:trHeight w:val="539"/>
          <w:jc w:val="center"/>
        </w:trPr>
        <w:tc>
          <w:tcPr>
            <w:tcW w:w="1528" w:type="dxa"/>
            <w:gridSpan w:val="2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部门整体支出总额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5573.61</w:t>
            </w:r>
          </w:p>
        </w:tc>
        <w:tc>
          <w:tcPr>
            <w:tcW w:w="2783" w:type="dxa"/>
            <w:gridSpan w:val="3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5426.74</w:t>
            </w:r>
          </w:p>
        </w:tc>
        <w:tc>
          <w:tcPr>
            <w:tcW w:w="2196" w:type="dxa"/>
            <w:gridSpan w:val="3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0.97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 w:val="restart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年度绩效指标</w:t>
            </w:r>
          </w:p>
        </w:tc>
        <w:tc>
          <w:tcPr>
            <w:tcW w:w="700" w:type="dxa"/>
            <w:vAlign w:val="center"/>
          </w:tcPr>
          <w:p w:rsidR="00792309" w:rsidRDefault="00A770FD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年初目标值（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实际完成值（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792309" w:rsidRDefault="00A770FD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投入</w:t>
            </w:r>
          </w:p>
        </w:tc>
        <w:tc>
          <w:tcPr>
            <w:tcW w:w="1122" w:type="dxa"/>
            <w:vMerge w:val="restart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预算执行（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预算完成率（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）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97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%</w:t>
            </w:r>
          </w:p>
        </w:tc>
        <w:tc>
          <w:tcPr>
            <w:tcW w:w="877" w:type="dxa"/>
            <w:vAlign w:val="center"/>
          </w:tcPr>
          <w:p w:rsidR="00792309" w:rsidRDefault="00A770FD" w:rsidP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9.7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预算调整率（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）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5%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0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支出进度率（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）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半年进度：进度率</w:t>
            </w:r>
            <w:r>
              <w:rPr>
                <w:rFonts w:ascii="宋体" w:eastAsia="宋体" w:hAnsi="宋体" w:cs="宋体" w:hint="eastAsia"/>
                <w:kern w:val="0"/>
              </w:rPr>
              <w:t>≧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45%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；前三季度：进度率</w:t>
            </w:r>
            <w:r>
              <w:rPr>
                <w:rFonts w:ascii="宋体" w:eastAsia="宋体" w:hAnsi="宋体" w:cs="宋体" w:hint="eastAsia"/>
                <w:kern w:val="0"/>
              </w:rPr>
              <w:t>≧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75%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半年进度：进度率</w:t>
            </w:r>
            <w:r>
              <w:rPr>
                <w:rFonts w:ascii="宋体" w:eastAsia="宋体" w:hAnsi="宋体" w:cs="宋体" w:hint="eastAsia"/>
                <w:kern w:val="0"/>
              </w:rPr>
              <w:t>≧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45%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；前三季度：进度率</w:t>
            </w:r>
            <w:r>
              <w:rPr>
                <w:rFonts w:ascii="宋体" w:eastAsia="宋体" w:hAnsi="宋体" w:cs="宋体" w:hint="eastAsia"/>
                <w:kern w:val="0"/>
              </w:rPr>
              <w:t>≧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75%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预算编制准确率（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5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）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预算编制准确率</w:t>
            </w:r>
            <w:r>
              <w:rPr>
                <w:rFonts w:ascii="宋体" w:eastAsia="宋体" w:hAnsi="宋体" w:cs="宋体" w:hint="eastAsia"/>
                <w:kern w:val="0"/>
              </w:rPr>
              <w:t>≦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20%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预算编制准确率</w:t>
            </w:r>
            <w:r>
              <w:rPr>
                <w:rFonts w:ascii="宋体" w:eastAsia="宋体" w:hAnsi="宋体" w:cs="宋体" w:hint="eastAsia"/>
                <w:kern w:val="0"/>
              </w:rPr>
              <w:t>≦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20%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792309" w:rsidRDefault="00A770FD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过程</w:t>
            </w:r>
          </w:p>
        </w:tc>
        <w:tc>
          <w:tcPr>
            <w:tcW w:w="1122" w:type="dxa"/>
            <w:vMerge w:val="restart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预算管理（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三公经费控制率（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5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）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三公经费控制率</w:t>
            </w:r>
            <w:r>
              <w:rPr>
                <w:rFonts w:ascii="宋体" w:eastAsia="宋体" w:hAnsi="宋体" w:cs="宋体" w:hint="eastAsia"/>
                <w:kern w:val="0"/>
              </w:rPr>
              <w:t>≦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资产管理规范性（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5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）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优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优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资金使用合规性（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）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优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优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效果</w:t>
            </w:r>
          </w:p>
        </w:tc>
        <w:tc>
          <w:tcPr>
            <w:tcW w:w="1122" w:type="dxa"/>
            <w:vMerge w:val="restart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运行效益（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45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仿宋" w:hint="eastAsia"/>
              </w:rPr>
              <w:t>行政运行经济性</w:t>
            </w:r>
            <w:r>
              <w:rPr>
                <w:rFonts w:ascii="仿宋_GB2312" w:eastAsia="仿宋_GB2312" w:hAnsi="仿宋" w:hint="eastAsia"/>
              </w:rPr>
              <w:t>5</w:t>
            </w:r>
            <w:r>
              <w:rPr>
                <w:rFonts w:ascii="仿宋_GB2312" w:eastAsia="仿宋_GB2312" w:hAnsi="仿宋" w:hint="eastAsia"/>
              </w:rPr>
              <w:t>分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优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优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仿宋" w:hint="eastAsia"/>
              </w:rPr>
              <w:t>行政运行有效性</w:t>
            </w:r>
            <w:r>
              <w:rPr>
                <w:rFonts w:ascii="仿宋_GB2312" w:eastAsia="仿宋_GB2312" w:hAnsi="仿宋" w:hint="eastAsia"/>
              </w:rPr>
              <w:t>5</w:t>
            </w:r>
            <w:r>
              <w:rPr>
                <w:rFonts w:ascii="仿宋_GB2312" w:eastAsia="仿宋_GB2312" w:hAnsi="仿宋" w:hint="eastAsia"/>
              </w:rPr>
              <w:t>分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优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良好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4.5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专项运行经济效益</w:t>
            </w:r>
            <w:r>
              <w:rPr>
                <w:rFonts w:ascii="仿宋_GB2312" w:eastAsia="仿宋_GB2312" w:hAnsi="仿宋" w:hint="eastAsia"/>
              </w:rPr>
              <w:t>10</w:t>
            </w:r>
            <w:r>
              <w:rPr>
                <w:rFonts w:ascii="仿宋_GB2312" w:eastAsia="仿宋_GB2312" w:hAnsi="仿宋" w:hint="eastAsia"/>
              </w:rPr>
              <w:t>分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优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良好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8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专项运行社会效益</w:t>
            </w:r>
            <w:r>
              <w:rPr>
                <w:rFonts w:ascii="仿宋_GB2312" w:eastAsia="仿宋_GB2312" w:hAnsi="仿宋" w:hint="eastAsia"/>
              </w:rPr>
              <w:t>10</w:t>
            </w:r>
            <w:r>
              <w:rPr>
                <w:rFonts w:ascii="仿宋_GB2312" w:eastAsia="仿宋_GB2312" w:hAnsi="仿宋" w:hint="eastAsia"/>
              </w:rPr>
              <w:t>分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优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良好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8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792309" w:rsidRDefault="0079230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专项运行可持续影响</w:t>
            </w:r>
            <w:r>
              <w:rPr>
                <w:rFonts w:ascii="仿宋_GB2312" w:eastAsia="仿宋_GB2312" w:hAnsi="仿宋" w:hint="eastAsia"/>
              </w:rPr>
              <w:t>15</w:t>
            </w:r>
            <w:r>
              <w:rPr>
                <w:rFonts w:ascii="仿宋_GB2312" w:eastAsia="仿宋_GB2312" w:hAnsi="仿宋" w:hint="eastAsia"/>
              </w:rPr>
              <w:t>分</w:t>
            </w:r>
          </w:p>
        </w:tc>
        <w:tc>
          <w:tcPr>
            <w:tcW w:w="1466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优</w:t>
            </w:r>
          </w:p>
        </w:tc>
        <w:tc>
          <w:tcPr>
            <w:tcW w:w="1319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良好</w:t>
            </w:r>
          </w:p>
        </w:tc>
        <w:tc>
          <w:tcPr>
            <w:tcW w:w="877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13</w:t>
            </w:r>
          </w:p>
        </w:tc>
      </w:tr>
      <w:tr w:rsidR="00792309">
        <w:trPr>
          <w:trHeight w:val="539"/>
          <w:jc w:val="center"/>
        </w:trPr>
        <w:tc>
          <w:tcPr>
            <w:tcW w:w="828" w:type="dxa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总分</w:t>
            </w:r>
          </w:p>
        </w:tc>
        <w:tc>
          <w:tcPr>
            <w:tcW w:w="2706" w:type="dxa"/>
            <w:gridSpan w:val="3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88.2</w:t>
            </w:r>
            <w:bookmarkStart w:id="0" w:name="_GoBack"/>
            <w:bookmarkEnd w:id="0"/>
          </w:p>
        </w:tc>
        <w:tc>
          <w:tcPr>
            <w:tcW w:w="5414" w:type="dxa"/>
            <w:gridSpan w:val="7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评价结果（优、良、中、差）：良</w:t>
            </w:r>
          </w:p>
        </w:tc>
      </w:tr>
      <w:tr w:rsidR="00792309">
        <w:trPr>
          <w:trHeight w:val="4890"/>
          <w:jc w:val="center"/>
        </w:trPr>
        <w:tc>
          <w:tcPr>
            <w:tcW w:w="1528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lastRenderedPageBreak/>
              <w:t>偏差大或</w:t>
            </w:r>
          </w:p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目标未完成</w:t>
            </w:r>
          </w:p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原因分析</w:t>
            </w:r>
          </w:p>
        </w:tc>
        <w:tc>
          <w:tcPr>
            <w:tcW w:w="7420" w:type="dxa"/>
            <w:gridSpan w:val="9"/>
            <w:vAlign w:val="center"/>
          </w:tcPr>
          <w:p w:rsidR="00792309" w:rsidRDefault="00A770FD">
            <w:pPr>
              <w:widowControl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在整个预算管理执行中，我单位能够按照支出进度合理安排使用资金，资金的使用也按照国家经济法规及财务管理制度。在后期项目资金管理使用存在一些不足，进行了项目资金的预算调整。</w:t>
            </w:r>
          </w:p>
        </w:tc>
      </w:tr>
      <w:tr w:rsidR="00792309">
        <w:trPr>
          <w:trHeight w:val="5107"/>
          <w:jc w:val="center"/>
        </w:trPr>
        <w:tc>
          <w:tcPr>
            <w:tcW w:w="1528" w:type="dxa"/>
            <w:gridSpan w:val="2"/>
            <w:vAlign w:val="center"/>
          </w:tcPr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改进措施及</w:t>
            </w:r>
          </w:p>
          <w:p w:rsidR="00792309" w:rsidRDefault="00A770F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结果应用方案</w:t>
            </w:r>
          </w:p>
        </w:tc>
        <w:tc>
          <w:tcPr>
            <w:tcW w:w="7420" w:type="dxa"/>
            <w:gridSpan w:val="9"/>
            <w:vAlign w:val="center"/>
          </w:tcPr>
          <w:p w:rsidR="00792309" w:rsidRDefault="00A770FD">
            <w:pPr>
              <w:widowControl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建立和完善项目资金管理办法，明确项目管理细则。</w:t>
            </w:r>
          </w:p>
        </w:tc>
      </w:tr>
    </w:tbl>
    <w:p w:rsidR="00792309" w:rsidRDefault="00A770FD">
      <w:pPr>
        <w:widowControl/>
        <w:rPr>
          <w:rFonts w:ascii="仿宋_GB2312" w:eastAsia="仿宋_GB2312" w:hAnsi="宋体" w:cs="Times New Roman"/>
          <w:kern w:val="0"/>
          <w:sz w:val="20"/>
          <w:szCs w:val="20"/>
        </w:rPr>
      </w:pP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备注：</w:t>
      </w:r>
    </w:p>
    <w:p w:rsidR="00792309" w:rsidRDefault="00A770FD">
      <w:pPr>
        <w:widowControl/>
        <w:ind w:firstLineChars="200" w:firstLine="400"/>
        <w:rPr>
          <w:rFonts w:ascii="仿宋_GB2312" w:eastAsia="仿宋_GB2312" w:hAnsi="宋体" w:cs="Times New Roman"/>
          <w:kern w:val="0"/>
          <w:sz w:val="20"/>
          <w:szCs w:val="20"/>
        </w:rPr>
      </w:pPr>
      <w:r>
        <w:rPr>
          <w:rFonts w:ascii="仿宋_GB2312" w:eastAsia="仿宋_GB2312" w:hAnsi="宋体" w:cs="仿宋_GB2312"/>
          <w:kern w:val="0"/>
          <w:sz w:val="20"/>
          <w:szCs w:val="20"/>
        </w:rPr>
        <w:t>1.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预算执行情况口径：预算数为调整后财政资金总额（包括上年结余结转），执行数为资金使用单位财政资金实际支出数。</w:t>
      </w:r>
    </w:p>
    <w:p w:rsidR="00792309" w:rsidRDefault="00A770FD">
      <w:pPr>
        <w:widowControl/>
        <w:ind w:firstLineChars="200" w:firstLine="400"/>
        <w:rPr>
          <w:rFonts w:ascii="仿宋_GB2312" w:eastAsia="仿宋_GB2312" w:hAnsi="宋体" w:cs="Times New Roman"/>
          <w:kern w:val="0"/>
          <w:sz w:val="20"/>
          <w:szCs w:val="20"/>
        </w:rPr>
      </w:pPr>
      <w:r>
        <w:rPr>
          <w:rFonts w:ascii="仿宋_GB2312" w:eastAsia="仿宋_GB2312" w:hAnsi="宋体" w:cs="仿宋_GB2312"/>
          <w:kern w:val="0"/>
          <w:sz w:val="20"/>
          <w:szCs w:val="20"/>
        </w:rPr>
        <w:t>2.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eastAsia="仿宋_GB2312" w:hAnsi="宋体" w:cs="仿宋_GB2312"/>
          <w:kern w:val="0"/>
          <w:sz w:val="20"/>
          <w:szCs w:val="20"/>
        </w:rPr>
        <w:t>X,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得分</w:t>
      </w:r>
      <w:r>
        <w:rPr>
          <w:rFonts w:ascii="仿宋_GB2312" w:eastAsia="仿宋_GB2312" w:hAnsi="宋体" w:cs="仿宋_GB2312"/>
          <w:kern w:val="0"/>
          <w:sz w:val="20"/>
          <w:szCs w:val="20"/>
        </w:rPr>
        <w:t>=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权重</w:t>
      </w:r>
      <w:r>
        <w:rPr>
          <w:rFonts w:ascii="仿宋_GB2312" w:eastAsia="仿宋_GB2312" w:hAnsi="宋体" w:cs="仿宋_GB2312"/>
          <w:kern w:val="0"/>
          <w:sz w:val="20"/>
          <w:szCs w:val="20"/>
        </w:rPr>
        <w:t>*B/A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），反向指标（即目标值为≤</w:t>
      </w:r>
      <w:r>
        <w:rPr>
          <w:rFonts w:ascii="仿宋_GB2312" w:eastAsia="仿宋_GB2312" w:hAnsi="宋体" w:cs="仿宋_GB2312"/>
          <w:kern w:val="0"/>
          <w:sz w:val="20"/>
          <w:szCs w:val="20"/>
        </w:rPr>
        <w:t>X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，得分</w:t>
      </w:r>
      <w:r>
        <w:rPr>
          <w:rFonts w:ascii="仿宋_GB2312" w:eastAsia="仿宋_GB2312" w:hAnsi="宋体" w:cs="仿宋_GB2312"/>
          <w:kern w:val="0"/>
          <w:sz w:val="20"/>
          <w:szCs w:val="20"/>
        </w:rPr>
        <w:t>=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权重</w:t>
      </w:r>
      <w:r>
        <w:rPr>
          <w:rFonts w:ascii="仿宋_GB2312" w:eastAsia="仿宋_GB2312" w:hAnsi="宋体" w:cs="仿宋_GB2312"/>
          <w:kern w:val="0"/>
          <w:sz w:val="20"/>
          <w:szCs w:val="20"/>
        </w:rPr>
        <w:t>*A/B</w:t>
      </w:r>
      <w:r>
        <w:rPr>
          <w:rFonts w:ascii="仿宋_GB2312" w:eastAsia="仿宋_GB2312" w:hAnsi="宋体" w:cs="仿宋_GB2312"/>
          <w:kern w:val="0"/>
          <w:sz w:val="20"/>
          <w:szCs w:val="20"/>
        </w:rPr>
        <w:t>）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，得分不得突破权重总额。定量指标先汇总完成数，再计算得分。</w:t>
      </w:r>
    </w:p>
    <w:p w:rsidR="00792309" w:rsidRDefault="00A770FD">
      <w:pPr>
        <w:widowControl/>
        <w:ind w:firstLineChars="200" w:firstLine="400"/>
        <w:rPr>
          <w:rFonts w:ascii="仿宋_GB2312" w:eastAsia="仿宋_GB2312" w:hAnsi="宋体" w:cs="Times New Roman"/>
          <w:kern w:val="0"/>
          <w:sz w:val="20"/>
          <w:szCs w:val="20"/>
        </w:rPr>
      </w:pPr>
      <w:r>
        <w:rPr>
          <w:rFonts w:ascii="仿宋_GB2312" w:eastAsia="仿宋_GB2312" w:hAnsi="宋体" w:cs="仿宋_GB2312"/>
          <w:kern w:val="0"/>
          <w:sz w:val="20"/>
          <w:szCs w:val="20"/>
        </w:rPr>
        <w:t>3.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定性指标计分原则：达成预期指标、部分达成预期指标并具有一定效果、未达成预期指标且效果较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差三档，分别按照该指标对应分值区间</w:t>
      </w:r>
      <w:r>
        <w:rPr>
          <w:rFonts w:ascii="仿宋_GB2312" w:eastAsia="仿宋_GB2312" w:hAnsi="宋体" w:cs="仿宋_GB2312"/>
          <w:kern w:val="0"/>
          <w:sz w:val="20"/>
          <w:szCs w:val="20"/>
        </w:rPr>
        <w:t>100-80%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（含</w:t>
      </w:r>
      <w:r>
        <w:rPr>
          <w:rFonts w:ascii="仿宋_GB2312" w:eastAsia="仿宋_GB2312" w:hAnsi="宋体" w:cs="仿宋_GB2312"/>
          <w:kern w:val="0"/>
          <w:sz w:val="20"/>
          <w:szCs w:val="20"/>
        </w:rPr>
        <w:t>80%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）、</w:t>
      </w:r>
      <w:r>
        <w:rPr>
          <w:rFonts w:ascii="仿宋_GB2312" w:eastAsia="仿宋_GB2312" w:hAnsi="宋体" w:cs="仿宋_GB2312"/>
          <w:kern w:val="0"/>
          <w:sz w:val="20"/>
          <w:szCs w:val="20"/>
        </w:rPr>
        <w:t>80-50%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（含</w:t>
      </w:r>
      <w:r>
        <w:rPr>
          <w:rFonts w:ascii="仿宋_GB2312" w:eastAsia="仿宋_GB2312" w:hAnsi="宋体" w:cs="仿宋_GB2312"/>
          <w:kern w:val="0"/>
          <w:sz w:val="20"/>
          <w:szCs w:val="20"/>
        </w:rPr>
        <w:t>50%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）、</w:t>
      </w:r>
      <w:r>
        <w:rPr>
          <w:rFonts w:ascii="仿宋_GB2312" w:eastAsia="仿宋_GB2312" w:hAnsi="宋体" w:cs="仿宋_GB2312"/>
          <w:kern w:val="0"/>
          <w:sz w:val="20"/>
          <w:szCs w:val="20"/>
        </w:rPr>
        <w:t>50-0%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合理确定分值。汇总时，以资金额度为权重，对分值进行加权平均计算。</w:t>
      </w:r>
    </w:p>
    <w:p w:rsidR="00792309" w:rsidRDefault="00A770FD">
      <w:pPr>
        <w:widowControl/>
        <w:ind w:firstLineChars="200" w:firstLine="400"/>
        <w:rPr>
          <w:rFonts w:ascii="仿宋_GB2312" w:eastAsia="仿宋_GB2312" w:hAnsi="宋体" w:cs="仿宋_GB2312"/>
          <w:kern w:val="0"/>
          <w:sz w:val="20"/>
          <w:szCs w:val="20"/>
        </w:rPr>
      </w:pPr>
      <w:r>
        <w:rPr>
          <w:rFonts w:ascii="仿宋_GB2312" w:eastAsia="仿宋_GB2312" w:hAnsi="宋体" w:cs="仿宋_GB2312"/>
          <w:kern w:val="0"/>
          <w:sz w:val="20"/>
          <w:szCs w:val="20"/>
        </w:rPr>
        <w:t>4.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基于经济性和必要性等因素考虑，满意度指标暂可不作为必评指标。</w:t>
      </w:r>
    </w:p>
    <w:p w:rsidR="00792309" w:rsidRDefault="00792309">
      <w:pPr>
        <w:rPr>
          <w:rFonts w:ascii="黑体" w:eastAsia="黑体" w:hAnsi="宋体" w:cs="黑体"/>
          <w:sz w:val="28"/>
          <w:szCs w:val="28"/>
        </w:rPr>
      </w:pPr>
    </w:p>
    <w:p w:rsidR="00792309" w:rsidRDefault="00792309"/>
    <w:sectPr w:rsidR="0079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7888"/>
    <w:rsid w:val="00792309"/>
    <w:rsid w:val="00A770FD"/>
    <w:rsid w:val="00BC627B"/>
    <w:rsid w:val="00CA22C1"/>
    <w:rsid w:val="00D04538"/>
    <w:rsid w:val="00EC0F22"/>
    <w:rsid w:val="1219446A"/>
    <w:rsid w:val="25132134"/>
    <w:rsid w:val="2635099F"/>
    <w:rsid w:val="48922449"/>
    <w:rsid w:val="4D137888"/>
    <w:rsid w:val="667636D0"/>
    <w:rsid w:val="68A31570"/>
    <w:rsid w:val="7FC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等线" w:eastAsia="等线" w:hAnsi="等线" w:cs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等线" w:eastAsia="等线" w:hAnsi="等线" w:cs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weiwenjun</dc:creator>
  <cp:lastModifiedBy>xb21cn</cp:lastModifiedBy>
  <cp:revision>4</cp:revision>
  <cp:lastPrinted>2021-03-03T07:08:00Z</cp:lastPrinted>
  <dcterms:created xsi:type="dcterms:W3CDTF">2021-02-26T13:00:00Z</dcterms:created>
  <dcterms:modified xsi:type="dcterms:W3CDTF">2022-09-16T08:00:00Z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2EBC5BCD7BFA401B8598448877D7A148</vt:lpwstr>
  </property>
</Properties>
</file>