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9"/>
        <w:rPr>
          <w:rFonts w:hint="eastAsia" w:ascii="方正小标宋简体" w:hAnsi="方正小标宋简体" w:eastAsia="方正小标宋简体" w:cs="方正小标宋简体"/>
          <w:color w:val="000000"/>
          <w:spacing w:val="-11"/>
          <w:sz w:val="44"/>
          <w:szCs w:val="44"/>
          <w:shd w:val="clear" w:color="auto" w:fill="FFFFFF"/>
          <w:lang w:val="en-US" w:eastAsia="zh-CN"/>
        </w:rPr>
      </w:pPr>
      <w:r>
        <w:rPr>
          <w:rFonts w:hint="eastAsia" w:ascii="方正小标宋简体" w:hAnsi="方正小标宋简体" w:eastAsia="方正小标宋简体" w:cs="方正小标宋简体"/>
          <w:color w:val="000000"/>
          <w:spacing w:val="-11"/>
          <w:sz w:val="44"/>
          <w:szCs w:val="44"/>
          <w:shd w:val="clear" w:color="auto" w:fill="FFFFFF"/>
          <w:lang w:val="en-US" w:eastAsia="zh-CN"/>
        </w:rPr>
        <w:t>市科技局规范性文件清理</w:t>
      </w:r>
      <w:r>
        <w:rPr>
          <w:rFonts w:hint="eastAsia" w:ascii="方正小标宋简体" w:hAnsi="方正小标宋简体" w:eastAsia="方正小标宋简体" w:cs="方正小标宋简体"/>
          <w:color w:val="000000"/>
          <w:spacing w:val="-11"/>
          <w:sz w:val="44"/>
          <w:szCs w:val="44"/>
          <w:shd w:val="clear" w:color="auto" w:fill="FFFFFF"/>
          <w:lang w:eastAsia="zh-CN"/>
        </w:rPr>
        <w:t>明细表</w:t>
      </w:r>
      <w:r>
        <w:rPr>
          <w:rFonts w:hint="eastAsia" w:ascii="方正小标宋简体" w:hAnsi="方正小标宋简体" w:eastAsia="方正小标宋简体" w:cs="方正小标宋简体"/>
          <w:color w:val="000000"/>
          <w:spacing w:val="-11"/>
          <w:sz w:val="44"/>
          <w:szCs w:val="44"/>
          <w:shd w:val="clear" w:color="auto" w:fill="FFFFFF"/>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9"/>
        <w:rPr>
          <w:rFonts w:hint="default" w:ascii="方正小标宋简体" w:hAnsi="方正小标宋简体" w:eastAsia="方正小标宋简体" w:cs="方正小标宋简体"/>
          <w:color w:val="000000"/>
          <w:spacing w:val="-11"/>
          <w:sz w:val="28"/>
          <w:szCs w:val="28"/>
          <w:shd w:val="clear" w:color="auto" w:fill="FFFFFF"/>
          <w:lang w:val="en-US" w:eastAsia="zh-CN"/>
        </w:rPr>
      </w:pPr>
      <w:r>
        <w:rPr>
          <w:rFonts w:hint="eastAsia" w:ascii="宋体" w:hAnsi="宋体" w:eastAsia="宋体" w:cs="宋体"/>
          <w:color w:val="000000"/>
          <w:spacing w:val="-11"/>
          <w:sz w:val="28"/>
          <w:szCs w:val="28"/>
          <w:shd w:val="clear" w:color="auto" w:fill="FFFFFF"/>
          <w:lang w:val="en-US" w:eastAsia="zh-CN"/>
        </w:rPr>
        <w:t>2026.0</w:t>
      </w:r>
      <w:r>
        <w:rPr>
          <w:rFonts w:hint="eastAsia" w:ascii="宋体" w:hAnsi="宋体" w:cs="宋体"/>
          <w:color w:val="000000"/>
          <w:spacing w:val="-11"/>
          <w:sz w:val="28"/>
          <w:szCs w:val="28"/>
          <w:shd w:val="clear" w:color="auto" w:fill="FFFFFF"/>
          <w:lang w:val="en-US" w:eastAsia="zh-CN"/>
        </w:rPr>
        <w:t>6</w:t>
      </w:r>
      <w:bookmarkStart w:id="0" w:name="_GoBack"/>
      <w:bookmarkEnd w:id="0"/>
    </w:p>
    <w:tbl>
      <w:tblPr>
        <w:tblStyle w:val="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003"/>
        <w:gridCol w:w="2550"/>
        <w:gridCol w:w="146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仿宋_GB2312" w:eastAsia="黑体" w:cs="仿宋_GB2312"/>
                <w:color w:val="000000"/>
                <w:sz w:val="28"/>
                <w:szCs w:val="28"/>
                <w:shd w:val="clear" w:color="auto" w:fill="FFFFFF"/>
                <w:lang w:val="en-US" w:eastAsia="zh-CN"/>
              </w:rPr>
            </w:pPr>
            <w:r>
              <w:rPr>
                <w:rFonts w:hint="eastAsia" w:ascii="黑体" w:hAnsi="仿宋_GB2312" w:eastAsia="黑体" w:cs="仿宋_GB2312"/>
                <w:color w:val="000000"/>
                <w:sz w:val="28"/>
                <w:szCs w:val="28"/>
                <w:shd w:val="clear" w:color="auto" w:fill="FFFFFF"/>
                <w:lang w:val="en-US" w:eastAsia="zh-CN"/>
              </w:rPr>
              <w:t>序号</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b w:val="0"/>
                <w:bCs w:val="0"/>
                <w:color w:val="000000"/>
                <w:sz w:val="28"/>
                <w:szCs w:val="28"/>
                <w:shd w:val="clear" w:color="auto" w:fill="FFFFFF"/>
              </w:rPr>
            </w:pPr>
            <w:r>
              <w:rPr>
                <w:rFonts w:hint="eastAsia" w:ascii="黑体" w:hAnsi="仿宋_GB2312" w:eastAsia="黑体" w:cs="仿宋_GB2312"/>
                <w:color w:val="000000"/>
                <w:sz w:val="28"/>
                <w:szCs w:val="28"/>
                <w:shd w:val="clear" w:color="auto" w:fill="FFFFFF"/>
                <w:lang w:val="en-US" w:eastAsia="zh-CN"/>
              </w:rPr>
              <w:t>文号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b w:val="0"/>
                <w:bCs w:val="0"/>
                <w:color w:val="000000"/>
                <w:sz w:val="28"/>
                <w:szCs w:val="28"/>
                <w:shd w:val="clear" w:color="auto" w:fill="FFFFFF"/>
              </w:rPr>
            </w:pPr>
            <w:r>
              <w:rPr>
                <w:rFonts w:hint="eastAsia" w:ascii="黑体" w:hAnsi="黑体" w:eastAsia="黑体" w:cs="黑体"/>
                <w:b w:val="0"/>
                <w:bCs w:val="0"/>
                <w:color w:val="000000"/>
                <w:sz w:val="28"/>
                <w:szCs w:val="28"/>
                <w:shd w:val="clear" w:color="auto" w:fill="FFFFFF"/>
              </w:rPr>
              <w:t>文件名称</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b w:val="0"/>
                <w:bCs w:val="0"/>
                <w:color w:val="000000"/>
                <w:sz w:val="28"/>
                <w:szCs w:val="28"/>
                <w:shd w:val="clear" w:color="auto" w:fill="FFFFFF"/>
                <w:lang w:eastAsia="zh-CN"/>
              </w:rPr>
            </w:pPr>
            <w:r>
              <w:rPr>
                <w:rFonts w:hint="eastAsia" w:ascii="黑体" w:hAnsi="黑体" w:eastAsia="黑体" w:cs="黑体"/>
                <w:b w:val="0"/>
                <w:bCs w:val="0"/>
                <w:color w:val="000000"/>
                <w:sz w:val="28"/>
                <w:szCs w:val="28"/>
                <w:shd w:val="clear" w:color="auto" w:fill="FFFFFF"/>
                <w:lang w:eastAsia="zh-CN"/>
              </w:rPr>
              <w:t>清理意见</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b w:val="0"/>
                <w:bCs w:val="0"/>
                <w:color w:val="000000"/>
                <w:sz w:val="28"/>
                <w:szCs w:val="28"/>
                <w:shd w:val="clear" w:color="auto" w:fill="FFFFFF"/>
                <w:lang w:eastAsia="zh-CN"/>
              </w:rPr>
            </w:pPr>
            <w:r>
              <w:rPr>
                <w:rFonts w:hint="eastAsia" w:ascii="黑体" w:hAnsi="黑体" w:eastAsia="黑体" w:cs="黑体"/>
                <w:b w:val="0"/>
                <w:bCs w:val="0"/>
                <w:color w:val="000000"/>
                <w:sz w:val="28"/>
                <w:szCs w:val="28"/>
                <w:shd w:val="clear" w:color="auto" w:fill="FFFFFF"/>
                <w:lang w:eastAsia="zh-CN"/>
              </w:rPr>
              <w:t>简要理由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1</w:t>
            </w:r>
          </w:p>
        </w:tc>
        <w:tc>
          <w:tcPr>
            <w:tcW w:w="200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黄政办发〔2021〕63号</w:t>
            </w:r>
          </w:p>
        </w:tc>
        <w:tc>
          <w:tcPr>
            <w:tcW w:w="255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市人民政府办公室关于印发深化在黄高校产学研用一体化发展实施方案的通知</w:t>
            </w:r>
          </w:p>
        </w:tc>
        <w:tc>
          <w:tcPr>
            <w:tcW w:w="146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auto"/>
                <w:kern w:val="0"/>
                <w:sz w:val="28"/>
                <w:szCs w:val="28"/>
                <w:u w:val="none"/>
                <w:lang w:val="en-US" w:eastAsia="zh-CN" w:bidi="ar"/>
              </w:rPr>
              <w:t>宣布废止</w:t>
            </w:r>
          </w:p>
        </w:tc>
        <w:tc>
          <w:tcPr>
            <w:tcW w:w="14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exact"/>
          <w:jc w:val="center"/>
        </w:trPr>
        <w:tc>
          <w:tcPr>
            <w:tcW w:w="99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2</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黄政办发〔2022〕7号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市人民政府办公室印发关于支持黄石（武汉）离岸科创园运营发展若干政策措施（试行）的通知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宣布废止</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3</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auto"/>
                <w:kern w:val="0"/>
                <w:sz w:val="28"/>
                <w:szCs w:val="28"/>
                <w:u w:val="none"/>
                <w:lang w:val="en-US" w:eastAsia="zh-CN" w:bidi="ar"/>
              </w:rPr>
              <w:t>黄科技发办〔2017〕10号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关于印发《黄石市产业技术研究院建设指导意见（试行）》的通知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继续有效</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exact"/>
          <w:jc w:val="center"/>
        </w:trPr>
        <w:tc>
          <w:tcPr>
            <w:tcW w:w="99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4</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sz w:val="28"/>
                <w:szCs w:val="28"/>
                <w:vertAlign w:val="baseline"/>
                <w:lang w:val="en-US" w:eastAsia="zh-CN"/>
              </w:rPr>
              <w:t>黄科技文〔2019〕2号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关于印发《黄石市科技型中小企业信贷风险补偿资金管理暂行办法》的通知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宣布废止</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exact"/>
          <w:jc w:val="center"/>
        </w:trPr>
        <w:tc>
          <w:tcPr>
            <w:tcW w:w="99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5</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sz w:val="28"/>
                <w:szCs w:val="28"/>
                <w:shd w:val="clear" w:color="auto" w:fill="FFFFFF"/>
              </w:rPr>
              <w:t>黄科技发</w:t>
            </w:r>
            <w:r>
              <w:rPr>
                <w:rFonts w:hint="eastAsia" w:ascii="仿宋_GB2312" w:hAnsi="仿宋_GB2312" w:eastAsia="仿宋_GB2312" w:cs="仿宋_GB2312"/>
                <w:sz w:val="28"/>
                <w:szCs w:val="28"/>
                <w:vertAlign w:val="baseline"/>
                <w:lang w:val="en-US" w:eastAsia="zh-CN"/>
              </w:rPr>
              <w:t>〔2020〕</w:t>
            </w:r>
            <w:r>
              <w:rPr>
                <w:rFonts w:hint="eastAsia" w:ascii="仿宋_GB2312" w:hAnsi="仿宋_GB2312" w:eastAsia="仿宋_GB2312" w:cs="仿宋_GB2312"/>
                <w:color w:val="000000"/>
                <w:sz w:val="28"/>
                <w:szCs w:val="28"/>
                <w:shd w:val="clear" w:color="auto" w:fill="FFFFFF"/>
              </w:rPr>
              <w:t>7号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color w:val="000000"/>
                <w:sz w:val="28"/>
                <w:szCs w:val="28"/>
                <w:shd w:val="clear" w:color="auto" w:fill="FFFFFF"/>
              </w:rPr>
              <w:t>关于印发《关于开展科技中小企业科技成果贷款工作的实施方案》的通知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宣布废止</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6</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sz w:val="28"/>
                <w:szCs w:val="28"/>
                <w:shd w:val="clear" w:color="auto" w:fill="FFFFFF"/>
                <w:lang w:val="en-US" w:eastAsia="zh-CN"/>
              </w:rPr>
              <w:t>黄科技办发〔2020〕12号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《关于印发&lt;黄石市科技企业孵化器备案评价暂行办法补充意见&gt;的通知》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宣布废止</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olor w:val="auto"/>
                <w:kern w:val="0"/>
                <w:sz w:val="28"/>
                <w:szCs w:val="28"/>
                <w:u w:val="none"/>
                <w:lang w:val="en-US" w:eastAsia="zh-CN" w:bidi="ar"/>
              </w:rPr>
              <w:t>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黄科技发〔2021〕3 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color w:val="000000"/>
                <w:sz w:val="28"/>
                <w:szCs w:val="28"/>
                <w:shd w:val="clear" w:color="auto" w:fill="FFFFFF"/>
              </w:rPr>
              <w:t>关于印发《&lt;黄石市科技型中小企业信贷风险补偿资金管理暂行办法&gt;的补充意见》的通知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宣布废止</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color w:val="000000"/>
                <w:sz w:val="28"/>
                <w:szCs w:val="28"/>
                <w:shd w:val="clear" w:color="auto" w:fill="FFFFFF"/>
                <w:lang w:val="en-US" w:eastAsia="zh-CN"/>
              </w:rPr>
              <w:t>黄科技发〔2021〕4号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《关于印发〈黄石市科技计划项目管理办法〉的通知》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继续有效</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9</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color w:val="000000"/>
                <w:sz w:val="28"/>
                <w:szCs w:val="28"/>
                <w:shd w:val="clear" w:color="auto" w:fill="FFFFFF"/>
                <w:lang w:val="en-US" w:eastAsia="zh-CN"/>
              </w:rPr>
              <w:t>黄科技发〔2021〕5号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《关于印发〈黄石市科技项目评审专家管理办法〉的通知》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继续有效</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10</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黄科技发〔2022〕7号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关于印发《〈黄石市科技型中小企业信贷风险补偿资金管理暂行办法〉补充条款的意见》的通知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宣布废止</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黄科技发〔2023〕5号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关于印发《黄石市科技创新团队建设管理办法》的通知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继续有效</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12</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黄科技发〔2024〕14号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vertAlign w:val="baseline"/>
                <w:lang w:val="en-US" w:eastAsia="zh-CN"/>
              </w:rPr>
              <w:t>《关于印发&lt;黄石市软科学研究项目管理办法（暂行）&gt;的通知》</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继续有效</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exact"/>
          <w:jc w:val="center"/>
        </w:trPr>
        <w:tc>
          <w:tcPr>
            <w:tcW w:w="99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13</w:t>
            </w:r>
          </w:p>
        </w:tc>
        <w:tc>
          <w:tcPr>
            <w:tcW w:w="200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lang w:val="en-US" w:eastAsia="zh-CN"/>
              </w:rPr>
              <w:t>黄科技办发〔2026〕1号</w:t>
            </w:r>
          </w:p>
        </w:tc>
        <w:tc>
          <w:tcPr>
            <w:tcW w:w="2550"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i w:val="0"/>
                <w:color w:val="0000FF"/>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关于印发&lt;黄石市科技型企业孵化器管理办法&gt;的通知</w:t>
            </w:r>
            <w:r>
              <w:rPr>
                <w:rFonts w:hint="eastAsia" w:ascii="仿宋_GB2312" w:hAnsi="仿宋_GB2312" w:eastAsia="仿宋_GB2312" w:cs="仿宋_GB2312"/>
                <w:sz w:val="28"/>
                <w:szCs w:val="28"/>
                <w:lang w:eastAsia="zh-CN"/>
              </w:rPr>
              <w:t>》</w:t>
            </w:r>
          </w:p>
        </w:tc>
        <w:tc>
          <w:tcPr>
            <w:tcW w:w="1468"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继续有效</w:t>
            </w:r>
          </w:p>
        </w:tc>
        <w:tc>
          <w:tcPr>
            <w:tcW w:w="1486"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废止简要理由：</w:t>
      </w:r>
    </w:p>
    <w:p>
      <w:pPr>
        <w:keepNext w:val="0"/>
        <w:keepLines w:val="0"/>
        <w:pageBreakBefore w:val="0"/>
        <w:widowControl w:val="0"/>
        <w:kinsoku/>
        <w:wordWrap/>
        <w:overflowPunct/>
        <w:topLinePunct w:val="0"/>
        <w:autoSpaceDE/>
        <w:autoSpaceDN/>
        <w:bidi w:val="0"/>
        <w:adjustRightInd/>
        <w:snapToGrid/>
        <w:spacing w:line="560" w:lineRule="exact"/>
        <w:ind w:left="480" w:hanging="560" w:hanging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(一)文件制定依据修改或与法律法规、规章或者上级规范性文件相抵触或者不一致的;</w:t>
      </w:r>
    </w:p>
    <w:p>
      <w:pPr>
        <w:keepNext w:val="0"/>
        <w:keepLines w:val="0"/>
        <w:pageBreakBefore w:val="0"/>
        <w:widowControl w:val="0"/>
        <w:kinsoku/>
        <w:wordWrap/>
        <w:overflowPunct/>
        <w:topLinePunct w:val="0"/>
        <w:autoSpaceDE/>
        <w:autoSpaceDN/>
        <w:bidi w:val="0"/>
        <w:adjustRightInd/>
        <w:snapToGrid/>
        <w:spacing w:line="560" w:lineRule="exact"/>
        <w:ind w:left="480" w:hanging="560" w:hanging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(二)与宏观政策取向不一致，妨碍统一大市场建设和公平竞争政策措施的;</w:t>
      </w:r>
    </w:p>
    <w:p>
      <w:pPr>
        <w:keepNext w:val="0"/>
        <w:keepLines w:val="0"/>
        <w:pageBreakBefore w:val="0"/>
        <w:widowControl w:val="0"/>
        <w:kinsoku/>
        <w:wordWrap/>
        <w:overflowPunct/>
        <w:topLinePunct w:val="0"/>
        <w:autoSpaceDE/>
        <w:autoSpaceDN/>
        <w:bidi w:val="0"/>
        <w:adjustRightInd/>
        <w:snapToGrid/>
        <w:spacing w:line="560" w:lineRule="exact"/>
        <w:ind w:left="480" w:hanging="560" w:hanging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(三)违法违规设置或者变相设置行政许可，或者仍保留国家、省、市已经明确取消的行政审批事项:违法违规设定行政处罚、行政强制的;</w:t>
      </w:r>
    </w:p>
    <w:p>
      <w:pPr>
        <w:keepNext w:val="0"/>
        <w:keepLines w:val="0"/>
        <w:pageBreakBefore w:val="0"/>
        <w:widowControl w:val="0"/>
        <w:kinsoku/>
        <w:wordWrap/>
        <w:overflowPunct/>
        <w:topLinePunct w:val="0"/>
        <w:autoSpaceDE/>
        <w:autoSpaceDN/>
        <w:bidi w:val="0"/>
        <w:adjustRightInd/>
        <w:snapToGrid/>
        <w:spacing w:line="560" w:lineRule="exact"/>
        <w:ind w:left="480" w:hanging="560" w:hanging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(四)规范性文件中相关内容于法无据，或存在其他不当减损公民、法人和其他组织的合法权利，增加其义务的;</w:t>
      </w:r>
    </w:p>
    <w:p>
      <w:pPr>
        <w:keepNext w:val="0"/>
        <w:keepLines w:val="0"/>
        <w:pageBreakBefore w:val="0"/>
        <w:widowControl w:val="0"/>
        <w:kinsoku/>
        <w:wordWrap/>
        <w:overflowPunct/>
        <w:topLinePunct w:val="0"/>
        <w:autoSpaceDE/>
        <w:autoSpaceDN/>
        <w:bidi w:val="0"/>
        <w:adjustRightInd/>
        <w:snapToGrid/>
        <w:spacing w:line="560" w:lineRule="exact"/>
        <w:ind w:left="560" w:hanging="560" w:hanging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(五)规范性文件调整对象已消失，或者有效期届满且不需要继续执行的;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(六)规范性文件之间明显不协调、不衔接或者相互矛盾；</w:t>
      </w:r>
    </w:p>
    <w:p>
      <w:pPr>
        <w:keepNext w:val="0"/>
        <w:keepLines w:val="0"/>
        <w:pageBreakBefore w:val="0"/>
        <w:widowControl w:val="0"/>
        <w:kinsoku/>
        <w:wordWrap/>
        <w:overflowPunct/>
        <w:topLinePunct w:val="0"/>
        <w:autoSpaceDE/>
        <w:autoSpaceDN/>
        <w:bidi w:val="0"/>
        <w:adjustRightInd/>
        <w:snapToGrid/>
        <w:spacing w:line="560" w:lineRule="exact"/>
        <w:ind w:left="480" w:hanging="560" w:hanging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(七)存在易引发违规异地执法、趋利性执法、乱收费，乱罚款、乱检查、乱查封等问题的制度性漏洞、违法违规条款及不当规定的;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(八)其他依法需要废止、宣布失效或者修改的。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ODBhMTRmNzM2ZTc2YjczMDhkODhmYTBlZDc5MTAifQ=="/>
  </w:docVars>
  <w:rsids>
    <w:rsidRoot w:val="1FCA4825"/>
    <w:rsid w:val="028B3ADB"/>
    <w:rsid w:val="03845C3A"/>
    <w:rsid w:val="062B3DC4"/>
    <w:rsid w:val="06FF01C2"/>
    <w:rsid w:val="07F27B5A"/>
    <w:rsid w:val="08466665"/>
    <w:rsid w:val="088A4403"/>
    <w:rsid w:val="097F4BD6"/>
    <w:rsid w:val="0A6B1BF4"/>
    <w:rsid w:val="0B6C711D"/>
    <w:rsid w:val="0ED65CAC"/>
    <w:rsid w:val="0EF56D77"/>
    <w:rsid w:val="0F2E79FB"/>
    <w:rsid w:val="0F4F7BEB"/>
    <w:rsid w:val="103D0324"/>
    <w:rsid w:val="12FFBA8E"/>
    <w:rsid w:val="135E2714"/>
    <w:rsid w:val="150C622D"/>
    <w:rsid w:val="15B14D7D"/>
    <w:rsid w:val="15B34F99"/>
    <w:rsid w:val="16175528"/>
    <w:rsid w:val="16B10880"/>
    <w:rsid w:val="19EE77F9"/>
    <w:rsid w:val="1F6D6B83"/>
    <w:rsid w:val="1FCA4825"/>
    <w:rsid w:val="222F6426"/>
    <w:rsid w:val="256E4BD6"/>
    <w:rsid w:val="262B52FE"/>
    <w:rsid w:val="2674607E"/>
    <w:rsid w:val="288D3427"/>
    <w:rsid w:val="2A4003E3"/>
    <w:rsid w:val="2BA900D4"/>
    <w:rsid w:val="2BF437BD"/>
    <w:rsid w:val="2BFD08C4"/>
    <w:rsid w:val="2F911A4F"/>
    <w:rsid w:val="31F36020"/>
    <w:rsid w:val="320E1ED6"/>
    <w:rsid w:val="35690D78"/>
    <w:rsid w:val="3A5CA62E"/>
    <w:rsid w:val="3E7F2933"/>
    <w:rsid w:val="3ED43706"/>
    <w:rsid w:val="3F5F1E11"/>
    <w:rsid w:val="41EC671D"/>
    <w:rsid w:val="423D7631"/>
    <w:rsid w:val="447F4128"/>
    <w:rsid w:val="46EC61D1"/>
    <w:rsid w:val="4FD5CABF"/>
    <w:rsid w:val="50EF1674"/>
    <w:rsid w:val="531D3476"/>
    <w:rsid w:val="536F4387"/>
    <w:rsid w:val="53A05E55"/>
    <w:rsid w:val="545E60CE"/>
    <w:rsid w:val="54FF71DE"/>
    <w:rsid w:val="55BE1F62"/>
    <w:rsid w:val="580139FC"/>
    <w:rsid w:val="59281B82"/>
    <w:rsid w:val="5F273A57"/>
    <w:rsid w:val="5FBC403E"/>
    <w:rsid w:val="61722BDF"/>
    <w:rsid w:val="65D75707"/>
    <w:rsid w:val="663F3C4D"/>
    <w:rsid w:val="67784CC7"/>
    <w:rsid w:val="69FFA508"/>
    <w:rsid w:val="6DCA3DA3"/>
    <w:rsid w:val="6E88196B"/>
    <w:rsid w:val="6FAD53D8"/>
    <w:rsid w:val="703E20E9"/>
    <w:rsid w:val="70AC7790"/>
    <w:rsid w:val="76EBD93F"/>
    <w:rsid w:val="788D5CAD"/>
    <w:rsid w:val="78902434"/>
    <w:rsid w:val="7CE1B6E7"/>
    <w:rsid w:val="7EEF10D2"/>
    <w:rsid w:val="7FD6043C"/>
    <w:rsid w:val="7FEF218C"/>
    <w:rsid w:val="9ABBB3DE"/>
    <w:rsid w:val="BBA9E2F3"/>
    <w:rsid w:val="BFD32FC7"/>
    <w:rsid w:val="BFEF22BA"/>
    <w:rsid w:val="CCF790FB"/>
    <w:rsid w:val="DDEF586F"/>
    <w:rsid w:val="DE3F03E7"/>
    <w:rsid w:val="EE77701C"/>
    <w:rsid w:val="EF0EBE16"/>
    <w:rsid w:val="F3BF4332"/>
    <w:rsid w:val="F54F2C84"/>
    <w:rsid w:val="F6FD336C"/>
    <w:rsid w:val="FD1FC76D"/>
    <w:rsid w:val="FDFF3857"/>
    <w:rsid w:val="FF7F0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outlineLvl w:val="0"/>
    </w:pPr>
    <w:rPr>
      <w:rFonts w:eastAsia="Tahoma"/>
      <w:b/>
      <w:sz w:val="24"/>
      <w:szCs w:val="20"/>
    </w:r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ind w:firstLine="420" w:firstLine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1417</Words>
  <Characters>1521</Characters>
  <Lines>0</Lines>
  <Paragraphs>0</Paragraphs>
  <TotalTime>2</TotalTime>
  <ScaleCrop>false</ScaleCrop>
  <LinksUpToDate>false</LinksUpToDate>
  <CharactersWithSpaces>1548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2023-03-01T20:00:00Z</dcterms:created>
  <dc:creator>Administrator</dc:creator>
  <cp:lastModifiedBy>greatwall</cp:lastModifiedBy>
  <cp:lastPrinted>2023-07-22T08:38:00Z</cp:lastPrinted>
  <dcterms:modified xsi:type="dcterms:W3CDTF">2026-06-10T09:51:26Z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6C9BA33034004381899210C9E919A610</vt:lpwstr>
  </property>
</Properties>
</file>